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Teen assent more detailed version</w:t>
      </w:r>
    </w:p>
    <w:p>
      <w:r>
        <w:t>A more detailed assent model for adolescent readers, including privacy, withdrawal, and optional recording.</w:t>
      </w:r>
    </w:p>
    <w:p>
      <w:r>
        <w:rPr>
          <w:sz w:val="20"/>
        </w:rPr>
        <w:t>Original teaching templates, not official Sacramento State forms or approved protocols. Replace every bracketed prompt, remove drafting notes, use current university forms where required, and obtain the applicable institutional determination before recruitment or research. These are not ready-to-sign documents.</w:t>
      </w:r>
    </w:p>
    <w:p>
      <w:pPr>
        <w:pStyle w:val="Heading1"/>
      </w:pPr>
      <w:r>
        <w:t>Researcher notes remove before use</w:t>
      </w:r>
    </w:p>
    <w:p>
      <w:r>
        <w:t>This is an adolescent readability model, not a university age rule or a substitute for adult consent when that is required. Confirm age-of-consent status, parent permission requirements, and the approved documentation process. Match this text to the parent document without assuming a teen understands every term.</w:t>
      </w:r>
    </w:p>
    <w:p>
      <w:pPr>
        <w:pStyle w:val="Heading1"/>
      </w:pPr>
      <w:r>
        <w:t>Why we are asking and what you would do</w:t>
      </w:r>
    </w:p>
    <w:p>
      <w:r>
        <w:t>I am [researcher], a Sacramento State graduate student working with [advisor]. This research asks [question in everyday words]. You are invited because [eligibility]. About [number] people may join. Your parent or guardian may give permission, but the decision to participate is also yours.</w:t>
      </w:r>
    </w:p>
    <w:p>
      <w:r>
        <w:t>If you join, you will [procedures, place, who is present, and time per activity and total]. [Separate normal instruction/services from research.] [Describe any optional interview and its extra time.]</w:t>
      </w:r>
    </w:p>
    <w:p>
      <w:pPr>
        <w:pStyle w:val="Heading1"/>
      </w:pPr>
      <w:r>
        <w:t>Your choice risks and benefits</w:t>
      </w:r>
    </w:p>
    <w:p>
      <w:r>
        <w:t>You can decline, skip questions, take a break, or stop without affecting [actual grades, services, or relationships]. If you decline, [normal alternative]. [Explain any independent adult's role when the researcher teaches or supervises you.]</w:t>
      </w:r>
    </w:p>
    <w:p>
      <w:r>
        <w:t>Possible risks or discomforts are [specific risks]. We will [safeguards/support]. [State any realistic direct benefit or that there may be none, and possible benefit to knowledge.] Payment/costs: [none or actual terms, including withdrawal].</w:t>
      </w:r>
    </w:p>
    <w:p>
      <w:pPr>
        <w:pStyle w:val="Heading1"/>
      </w:pPr>
      <w:r>
        <w:t>Your information</w:t>
      </w:r>
    </w:p>
    <w:p>
      <w:r>
        <w:t>We collect [exact data]. [Explain who knows your identity, who sees responses, and how codes/key/permission records are separated.] Records are kept in [confirmed protected institutional location] for [approved schedule], then [destruction method]. Reports use [actual safeguards]. Limits to confidentiality are [applicable safeguarding/reporting or group discussion limits].</w:t>
      </w:r>
    </w:p>
    <w:p>
      <w:r>
        <w:t>To ask for your earlier data to be removed, contact [person/method] by [deadline or event]. After [specific event], [actual limits]. [State whether even de-identified information may be reused or shared for future research, matching the parent document and protocol.]</w:t>
      </w:r>
    </w:p>
    <w:p>
      <w:pPr>
        <w:pStyle w:val="Heading1"/>
      </w:pPr>
      <w:r>
        <w:t>Questions and separate decisions</w:t>
      </w:r>
    </w:p>
    <w:p>
      <w:r>
        <w:t>Ask [student researcher contact] about the study or a concern. Faculty advisor: [contact]. Participant-rights contact: [current Sac State contact from the official form]. What questions would help you decide? Please explain what you can do if you want to stop.</w:t>
      </w:r>
    </w:p>
    <w:p>
      <w:r>
        <w:t>Main research: [ ] I agree. [ ] I do not agree. [If applicable] Optional interview: [ ] Yes. [ ] No. [If applicable] Optional audio: [ ] Yes. [ ] No. If I decline an optional activity, [actual consequence/alternative]. [Explain who hears audio and its deletion schedule when used.]</w:t>
      </w:r>
    </w:p>
    <w:p>
      <w:r>
        <w:t>Name/signature if required: [blank]. Date: [blank]. Person explaining the study and recording the decision: [blank]. You will receive a copy and can change your mind.</w:t>
      </w:r>
    </w:p>
    <w:p>
      <w:pPr>
        <w:pStyle w:val="Heading1"/>
      </w:pPr>
      <w:r>
        <w:t>Official guidance to check before use</w:t>
      </w:r>
    </w:p>
    <w:p>
      <w:pPr>
        <w:keepNext/>
      </w:pPr>
      <w:hyperlink r:id="rId9">
        <w:r>
          <w:rPr>
            <w:color w:val="225D79"/>
            <w:u w:val="single"/>
          </w:rPr>
          <w:t>Sacramento State Human Subjects Research</w:t>
        </w:r>
      </w:hyperlink>
    </w:p>
    <w:p>
      <w:pPr>
        <w:keepLines/>
      </w:pPr>
      <w:r>
        <w:rPr>
          <w:sz w:val="20"/>
        </w:rPr>
        <w:t>Official starting point for submission guidance and current institutional templates.</w:t>
      </w:r>
    </w:p>
    <w:p>
      <w:pPr>
        <w:keepNext/>
      </w:pPr>
      <w:hyperlink r:id="rId10">
        <w:r>
          <w:rPr>
            <w:color w:val="225D79"/>
            <w:u w:val="single"/>
          </w:rPr>
          <w:t>Sacramento State Research Protocol Guidance — sign-in required</w:t>
        </w:r>
      </w:hyperlink>
    </w:p>
    <w:p>
      <w:pPr>
        <w:keepLines/>
      </w:pPr>
      <w:r>
        <w:rPr>
          <w:sz w:val="20"/>
        </w:rPr>
        <w:t>Current consent forms and protocol guidance. Authenticated contents were not verified in this review.</w:t>
      </w:r>
    </w:p>
    <w:p>
      <w:pPr>
        <w:keepNext/>
      </w:pPr>
      <w:hyperlink r:id="rId11">
        <w:r>
          <w:rPr>
            <w:color w:val="225D79"/>
            <w:u w:val="single"/>
          </w:rPr>
          <w:t>45 CFR 46.408 — Parent permission and child assent</w:t>
        </w:r>
      </w:hyperlink>
    </w:p>
    <w:p>
      <w:pPr>
        <w:keepLines/>
      </w:pPr>
      <w:r>
        <w:rPr>
          <w:sz w:val="20"/>
        </w:rPr>
        <w:t>IRB decisions about capability, assent, parental permission, and documentation.</w:t>
      </w:r>
    </w:p>
    <w:sectPr w:rsidR="00FC693F" w:rsidRPr="0006063C" w:rsidSect="00034616">
      <w:footerReference w:type="default" r:id="rId12"/>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Chris Boosalis | Teaching template | Not an official form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sus.edu/compliance/research-integrity-compliance/human-subjects-research.html" TargetMode="External"/><Relationship Id="rId10" Type="http://schemas.openxmlformats.org/officeDocument/2006/relationships/hyperlink" Target="https://mysacstate.sharepoint.com/sites/csushsr/SitePages/Research-Protocol-Guidance.aspx" TargetMode="External"/><Relationship Id="rId11" Type="http://schemas.openxmlformats.org/officeDocument/2006/relationships/hyperlink" Target="https://www.ecfr.gov/current/title-45/subtitle-A/subchapter-A/part-46/subpart-D/section-46.408"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Teen assent more detailed version</dc:title>
  <dc:subject>Adaptable teaching template not an official form</dc:subject>
  <dc:creator>Chris Boosalis IRB Writing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